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4702095" cy="167165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2095" cy="16716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Please complete the following:</w:t>
      </w:r>
      <w:r w:rsidDel="00000000" w:rsidR="00000000" w:rsidRPr="00000000">
        <w:rPr>
          <w:rtl w:val="0"/>
        </w:rPr>
      </w:r>
    </w:p>
    <w:tbl>
      <w:tblPr>
        <w:tblStyle w:val="Table1"/>
        <w:tblW w:w="5980.0" w:type="dxa"/>
        <w:jc w:val="left"/>
        <w:tblInd w:w="113.0" w:type="dxa"/>
        <w:tblLayout w:type="fixed"/>
        <w:tblLook w:val="0400"/>
      </w:tblPr>
      <w:tblGrid>
        <w:gridCol w:w="4180"/>
        <w:gridCol w:w="1800"/>
        <w:tblGridChange w:id="0">
          <w:tblGrid>
            <w:gridCol w:w="4180"/>
            <w:gridCol w:w="1800"/>
          </w:tblGrid>
        </w:tblGridChange>
      </w:tblGrid>
      <w:tr>
        <w:trPr>
          <w:cantSplit w:val="0"/>
          <w:trHeight w:val="35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6f1" w:val="clear"/>
          </w:tcPr>
          <w:p w:rsidR="00000000" w:rsidDel="00000000" w:rsidP="00000000" w:rsidRDefault="00000000" w:rsidRPr="00000000" w14:paraId="0000000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Ethnicity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ce6f1" w:val="clear"/>
          </w:tcPr>
          <w:p w:rsidR="00000000" w:rsidDel="00000000" w:rsidP="00000000" w:rsidRDefault="00000000" w:rsidRPr="00000000" w14:paraId="00000004">
            <w:pPr>
              <w:rPr>
                <w:b w:val="1"/>
                <w:color w:val="0000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White: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British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ind w:left="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Gypsy, Roma or Irish Traveller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Any other White background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Mixed: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White and Black Caribbean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White and Black African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White and Asian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Any other Mixed/Multiple ethnic background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Asian/Asian British: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Pakistani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Bangladeshi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10156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Chinese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Any other Asian background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Black/Black British: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African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Caribbean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Any other Black background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Other: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Latin American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Any other ethnic background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Prefer not to say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known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Open Sans" w:cs="Open Sans" w:eastAsia="Open Sans" w:hAnsi="Open Sans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980.0" w:type="dxa"/>
        <w:jc w:val="left"/>
        <w:tblInd w:w="113.0" w:type="dxa"/>
        <w:tblLayout w:type="fixed"/>
        <w:tblLook w:val="0400"/>
      </w:tblPr>
      <w:tblGrid>
        <w:gridCol w:w="4180"/>
        <w:gridCol w:w="1800"/>
        <w:tblGridChange w:id="0">
          <w:tblGrid>
            <w:gridCol w:w="4180"/>
            <w:gridCol w:w="1800"/>
          </w:tblGrid>
        </w:tblGridChange>
      </w:tblGrid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6f1" w:val="clear"/>
          </w:tcPr>
          <w:p w:rsidR="00000000" w:rsidDel="00000000" w:rsidP="00000000" w:rsidRDefault="00000000" w:rsidRPr="00000000" w14:paraId="0000004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Sexual Orientation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ce6f1" w:val="clear"/>
          </w:tcPr>
          <w:p w:rsidR="00000000" w:rsidDel="00000000" w:rsidP="00000000" w:rsidRDefault="00000000" w:rsidRPr="00000000" w14:paraId="00000043">
            <w:pPr>
              <w:rPr>
                <w:b w:val="1"/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Bisexual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Gay 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Gay Woman/Lesbian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Heterosexual/Straight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who identify in another 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Prefer not to say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known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4">
      <w:pPr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i w:val="1"/>
          <w:color w:val="000000"/>
        </w:rPr>
      </w:pPr>
      <w:r w:rsidDel="00000000" w:rsidR="00000000" w:rsidRPr="00000000">
        <w:rPr>
          <w:i w:val="1"/>
          <w:rtl w:val="0"/>
        </w:rPr>
        <w:t xml:space="preserve">See examples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of how we define the occupations listed below</w:t>
      </w:r>
      <w:r w:rsidDel="00000000" w:rsidR="00000000" w:rsidRPr="00000000">
        <w:rPr>
          <w:i w:val="1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tblW w:w="5949.0" w:type="dxa"/>
        <w:jc w:val="left"/>
        <w:tblInd w:w="113.0" w:type="dxa"/>
        <w:tblLayout w:type="fixed"/>
        <w:tblLook w:val="0400"/>
      </w:tblPr>
      <w:tblGrid>
        <w:gridCol w:w="4248"/>
        <w:gridCol w:w="1701"/>
        <w:tblGridChange w:id="0">
          <w:tblGrid>
            <w:gridCol w:w="4248"/>
            <w:gridCol w:w="170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6f1" w:val="clear"/>
          </w:tcPr>
          <w:p w:rsidR="00000000" w:rsidDel="00000000" w:rsidP="00000000" w:rsidRDefault="00000000" w:rsidRPr="00000000" w14:paraId="0000005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Socio-economic Background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ce6f1" w:val="clear"/>
          </w:tcPr>
          <w:p w:rsidR="00000000" w:rsidDel="00000000" w:rsidP="00000000" w:rsidRDefault="00000000" w:rsidRPr="00000000" w14:paraId="00000058">
            <w:pPr>
              <w:rPr>
                <w:b w:val="1"/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Modern Professional Occupations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Clerical and Intermediate Occupations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Senior Managers and Administrators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Technical and Craft Occupations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Semi-Routine Manual and Service Occupations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Routine Manual and Service Occupations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Middle or Junior Managers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Traditional Professional Occupations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Self-employed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Short Term Unemployed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Long Term Unemployed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Retired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applicable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Don't know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Prefer not to say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Other - please specify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Occupation definitions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the occupation of the main/highest income earner in the household when you were 14?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Modern professional occupations</w:t>
        <w:br w:type="textWrapping"/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E.g. Teacher/lecturer, nurse, physiotherapist, social worker, welfare officer, artist, musician, police officer (sergeant or above), software designer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Clerical and intermediate occupations</w:t>
        <w:br w:type="textWrapping"/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E.g. secretary, personal assistant, clerical worker, office clerk, call centre agent, nursing auxiliary, nursery nurse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managers and administrators</w:t>
        <w:br w:type="textWrapping"/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Usually responsible for planning, organising and co-ordinating work for finance such as finance manages, chief executive etc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Technical and craft occupations</w:t>
        <w:br w:type="textWrapping"/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E.g. motor mechanic, fitter, inspector, plumber, printer, tool maker, electrician, gardener, train driver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Semi-routine manual and service occupations</w:t>
        <w:br w:type="textWrapping"/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E.g. postal worker, machine operative, security guard, caretaker, farm worker, catering assistant, receptionist, sales assistant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Routine manual and service occupations</w:t>
        <w:br w:type="textWrapping"/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E.g. HGV driver, van driver, cleaner, porter, packer, sewing machinist, messenger, labourer, waiter/waitress, bar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Middle or junior managers</w:t>
        <w:br w:type="textWrapping"/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E.g. office manager, retail manager, bank manager, restaurant manager, warehouse manager, publican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Traditional professional occupations</w:t>
        <w:br w:type="textWrapping"/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E.g. solicitor, accountant, medical practitioner, scientist, civil/mechanical engineer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Short term unemployed</w:t>
        <w:br w:type="textWrapping"/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Claimed Jobseeker’s Allowance or earlier unemployment benefit for a year or less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 term unemployed</w:t>
        <w:br w:type="textWrapping"/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Claimed Jobseeker’s Allowance or earlier unemployment benefit for more than a year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Retired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know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– please specify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969.0" w:type="dxa"/>
        <w:jc w:val="left"/>
        <w:tblInd w:w="0.0" w:type="dxa"/>
        <w:tblLayout w:type="fixed"/>
        <w:tblLook w:val="0400"/>
      </w:tblPr>
      <w:tblGrid>
        <w:gridCol w:w="4268"/>
        <w:gridCol w:w="1701"/>
        <w:tblGridChange w:id="0">
          <w:tblGrid>
            <w:gridCol w:w="4268"/>
            <w:gridCol w:w="1701"/>
          </w:tblGrid>
        </w:tblGridChange>
      </w:tblGrid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6f1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8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ce6f1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8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8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9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20-34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9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35-49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50-64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65-74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Open Sans" w:cs="Open Sans" w:eastAsia="Open Sans" w:hAnsi="Open San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8"/>
                <w:szCs w:val="28"/>
                <w:rtl w:val="0"/>
              </w:rPr>
              <w:t xml:space="preserve">75+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Prefer not to say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known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F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969.0" w:type="dxa"/>
        <w:jc w:val="left"/>
        <w:tblInd w:w="0.0" w:type="dxa"/>
        <w:tblLayout w:type="fixed"/>
        <w:tblLook w:val="0400"/>
      </w:tblPr>
      <w:tblGrid>
        <w:gridCol w:w="4268"/>
        <w:gridCol w:w="1701"/>
        <w:tblGridChange w:id="0">
          <w:tblGrid>
            <w:gridCol w:w="4268"/>
            <w:gridCol w:w="1701"/>
          </w:tblGrid>
        </w:tblGridChange>
      </w:tblGrid>
      <w:tr>
        <w:trPr>
          <w:cantSplit w:val="0"/>
          <w:trHeight w:val="6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6f1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A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br w:type="textWrapping"/>
              <w:t xml:space="preserve">Disability status: </w:t>
            </w:r>
          </w:p>
          <w:p w:rsidR="00000000" w:rsidDel="00000000" w:rsidP="00000000" w:rsidRDefault="00000000" w:rsidRPr="00000000" w14:paraId="000000A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Number of D/deaf and/or Disabled people, or who have a long term health condition:</w:t>
            </w:r>
          </w:p>
          <w:p w:rsidR="00000000" w:rsidDel="00000000" w:rsidP="00000000" w:rsidRDefault="00000000" w:rsidRPr="00000000" w14:paraId="000000A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ce6f1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A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A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D/deaf and/or Disabled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D/deaf and/or Disabled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A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Prefer not to say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A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known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C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tbl>
      <w:tblPr>
        <w:tblStyle w:val="Table6"/>
        <w:tblW w:w="5969.0" w:type="dxa"/>
        <w:jc w:val="left"/>
        <w:tblInd w:w="0.0" w:type="dxa"/>
        <w:tblLayout w:type="fixed"/>
        <w:tblLook w:val="0400"/>
      </w:tblPr>
      <w:tblGrid>
        <w:gridCol w:w="4268"/>
        <w:gridCol w:w="1701"/>
        <w:tblGridChange w:id="0">
          <w:tblGrid>
            <w:gridCol w:w="4268"/>
            <w:gridCol w:w="1701"/>
          </w:tblGrid>
        </w:tblGridChange>
      </w:tblGrid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6f1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A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Neurodivergent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ce6f1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A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A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neurodivergent board/management: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1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969.0" w:type="dxa"/>
        <w:jc w:val="left"/>
        <w:tblInd w:w="0.0" w:type="dxa"/>
        <w:tblLayout w:type="fixed"/>
        <w:tblLook w:val="0400"/>
      </w:tblPr>
      <w:tblGrid>
        <w:gridCol w:w="4268"/>
        <w:gridCol w:w="1701"/>
        <w:tblGridChange w:id="0">
          <w:tblGrid>
            <w:gridCol w:w="4268"/>
            <w:gridCol w:w="1701"/>
          </w:tblGrid>
        </w:tblGridChange>
      </w:tblGrid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6f1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ce6f1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Female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Intersex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Prefer not to say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known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969.0" w:type="dxa"/>
        <w:jc w:val="left"/>
        <w:tblInd w:w="0.0" w:type="dxa"/>
        <w:tblLayout w:type="fixed"/>
        <w:tblLook w:val="0400"/>
      </w:tblPr>
      <w:tblGrid>
        <w:gridCol w:w="4268"/>
        <w:gridCol w:w="1701"/>
        <w:tblGridChange w:id="0">
          <w:tblGrid>
            <w:gridCol w:w="4268"/>
            <w:gridCol w:w="1701"/>
          </w:tblGrid>
        </w:tblGridChange>
      </w:tblGrid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6f1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B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Gender identity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ce6f1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Non-binary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who identify in another way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applicable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Prefer not to say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C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Not known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969.0" w:type="dxa"/>
        <w:jc w:val="left"/>
        <w:tblInd w:w="0.0" w:type="dxa"/>
        <w:tblLayout w:type="fixed"/>
        <w:tblLook w:val="0400"/>
      </w:tblPr>
      <w:tblGrid>
        <w:gridCol w:w="4268"/>
        <w:gridCol w:w="1701"/>
        <w:tblGridChange w:id="0">
          <w:tblGrid>
            <w:gridCol w:w="4268"/>
            <w:gridCol w:w="1701"/>
          </w:tblGrid>
        </w:tblGridChange>
      </w:tblGrid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ce6f1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 registered at birth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ce6f1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whose gender identity is different to their sex as registered at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D4">
      <w:pPr>
        <w:tabs>
          <w:tab w:val="left" w:pos="5083"/>
        </w:tabs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first"/>
      <w:pgSz w:h="16834" w:w="11909" w:orient="portrait"/>
      <w:pgMar w:bottom="720" w:top="720" w:left="720" w:right="720" w:header="562" w:footer="155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Unicode MS"/>
  <w:font w:name="ArialMT"/>
  <w:font w:name="Noto Sans Symbols"/>
  <w:font w:name="Arial Black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32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>
        <w:spacing w:line="3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20" w:lineRule="auto"/>
      <w:ind w:left="0" w:right="0" w:firstLine="0"/>
      <w:jc w:val="left"/>
    </w:pPr>
    <w:rPr>
      <w:rFonts w:ascii="Arial Black" w:cs="Arial Black" w:eastAsia="Arial Black" w:hAnsi="Arial Black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2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2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7FA7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link w:val="Heading1Char"/>
    <w:qFormat w:val="1"/>
    <w:pPr>
      <w:outlineLvl w:val="0"/>
    </w:pPr>
  </w:style>
  <w:style w:type="paragraph" w:styleId="Heading2">
    <w:name w:val="heading 2"/>
    <w:basedOn w:val="ACEHeading2"/>
    <w:next w:val="Normal"/>
    <w:qFormat w:val="1"/>
    <w:pPr>
      <w:outlineLvl w:val="1"/>
    </w:pPr>
  </w:style>
  <w:style w:type="paragraph" w:styleId="Heading3">
    <w:name w:val="heading 3"/>
    <w:basedOn w:val="ACEHeading3"/>
    <w:next w:val="Normal"/>
    <w:qFormat w:val="1"/>
    <w:pPr>
      <w:outlineLvl w:val="2"/>
    </w:pPr>
  </w:style>
  <w:style w:type="paragraph" w:styleId="Heading4">
    <w:name w:val="heading 4"/>
    <w:basedOn w:val="Normal"/>
    <w:next w:val="Normal"/>
    <w:qFormat w:val="1"/>
    <w:pPr>
      <w:keepNext w:val="1"/>
      <w:spacing w:after="60" w:before="240"/>
      <w:outlineLvl w:val="3"/>
    </w:pPr>
    <w:rPr>
      <w:b w:val="1"/>
    </w:rPr>
  </w:style>
  <w:style w:type="paragraph" w:styleId="Heading5">
    <w:name w:val="heading 5"/>
    <w:basedOn w:val="Normal"/>
    <w:next w:val="Normal"/>
    <w:qFormat w:val="1"/>
    <w:pPr>
      <w:spacing w:after="60"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 w:val="1"/>
    <w:pPr>
      <w:spacing w:after="60" w:before="240"/>
      <w:outlineLvl w:val="5"/>
    </w:pPr>
    <w:rPr>
      <w:rFonts w:ascii="Times New Roman" w:hAnsi="Times New Roman"/>
      <w:i w:val="1"/>
      <w:sz w:val="22"/>
    </w:rPr>
  </w:style>
  <w:style w:type="paragraph" w:styleId="Heading7">
    <w:name w:val="heading 7"/>
    <w:basedOn w:val="Normal"/>
    <w:next w:val="Normal"/>
    <w:qFormat w:val="1"/>
    <w:pPr>
      <w:spacing w:after="60" w:before="240"/>
      <w:outlineLvl w:val="6"/>
    </w:pPr>
    <w:rPr>
      <w:sz w:val="20"/>
    </w:rPr>
  </w:style>
  <w:style w:type="paragraph" w:styleId="Heading8">
    <w:name w:val="heading 8"/>
    <w:basedOn w:val="Normal"/>
    <w:next w:val="Normal"/>
    <w:qFormat w:val="1"/>
    <w:pPr>
      <w:spacing w:after="60" w:before="240"/>
      <w:outlineLvl w:val="7"/>
    </w:pPr>
    <w:rPr>
      <w:i w:val="1"/>
      <w:sz w:val="20"/>
    </w:rPr>
  </w:style>
  <w:style w:type="paragraph" w:styleId="Heading9">
    <w:name w:val="heading 9"/>
    <w:basedOn w:val="Normal"/>
    <w:next w:val="Normal"/>
    <w:qFormat w:val="1"/>
    <w:pPr>
      <w:spacing w:after="60" w:before="240"/>
      <w:outlineLvl w:val="8"/>
    </w:pPr>
    <w:rPr>
      <w:b w:val="1"/>
      <w:i w:val="1"/>
      <w:sz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ACEArialPlain" w:customStyle="1">
    <w:name w:val="ACE Arial Plain"/>
    <w:basedOn w:val="Normal"/>
  </w:style>
  <w:style w:type="paragraph" w:styleId="ACEBodyText" w:customStyle="1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styleId="ACEBulletPoint" w:customStyle="1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styleId="ACEHeading1" w:customStyle="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styleId="ACEHeading2" w:customStyle="1">
    <w:name w:val="ACE Heading 2"/>
    <w:next w:val="ACEBodyText"/>
    <w:pPr>
      <w:spacing w:line="320" w:lineRule="exact"/>
    </w:pPr>
    <w:rPr>
      <w:rFonts w:ascii="Arial" w:hAnsi="Arial"/>
      <w:b w:val="1"/>
      <w:sz w:val="24"/>
      <w:szCs w:val="24"/>
    </w:rPr>
  </w:style>
  <w:style w:type="paragraph" w:styleId="ACEHeading3" w:customStyle="1">
    <w:name w:val="ACE Heading 3"/>
    <w:next w:val="ACEBodyText"/>
    <w:pPr>
      <w:spacing w:line="320" w:lineRule="exact"/>
    </w:pPr>
    <w:rPr>
      <w:rFonts w:ascii="Arial" w:hAnsi="Arial"/>
      <w:b w:val="1"/>
      <w:i w:val="1"/>
      <w:sz w:val="24"/>
      <w:szCs w:val="24"/>
    </w:rPr>
  </w:style>
  <w:style w:type="paragraph" w:styleId="BalloonText">
    <w:name w:val="Balloon Text"/>
    <w:basedOn w:val="Normal"/>
    <w:semiHidden w:val="1"/>
    <w:rPr>
      <w:rFonts w:ascii="Tahoma" w:cs="Tahoma" w:hAnsi="Tahoma"/>
      <w:sz w:val="16"/>
      <w:szCs w:val="16"/>
    </w:rPr>
  </w:style>
  <w:style w:type="paragraph" w:styleId="Caption">
    <w:name w:val="caption"/>
    <w:basedOn w:val="Normal"/>
    <w:next w:val="Normal"/>
    <w:qFormat w:val="1"/>
    <w:pPr>
      <w:spacing w:after="120" w:before="120"/>
    </w:pPr>
    <w:rPr>
      <w:b w:val="1"/>
    </w:rPr>
  </w:style>
  <w:style w:type="character" w:styleId="CommentReference">
    <w:name w:val="annotation reference"/>
    <w:basedOn w:val="DefaultParagraphFont"/>
    <w:semiHidden w:val="1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 w:val="1"/>
    <w:rPr>
      <w:b w:val="1"/>
      <w:bCs w:val="1"/>
    </w:rPr>
  </w:style>
  <w:style w:type="paragraph" w:styleId="CommentText">
    <w:name w:val="annotation text"/>
    <w:basedOn w:val="Normal"/>
    <w:link w:val="CommentTextChar"/>
    <w:uiPriority w:val="99"/>
    <w:semiHidden w:val="1"/>
    <w:rPr>
      <w:sz w:val="20"/>
    </w:rPr>
  </w:style>
  <w:style w:type="paragraph" w:styleId="DocumentMap">
    <w:name w:val="Document Map"/>
    <w:basedOn w:val="Normal"/>
    <w:semiHidden w:val="1"/>
    <w:pPr>
      <w:shd w:color="auto" w:fill="000080" w:val="clear"/>
    </w:pPr>
    <w:rPr>
      <w:rFonts w:ascii="Tahoma" w:hAnsi="Tahoma"/>
    </w:rPr>
  </w:style>
  <w:style w:type="character" w:styleId="Emphasis">
    <w:name w:val="Emphasis"/>
    <w:basedOn w:val="DefaultParagraphFont"/>
    <w:qFormat w:val="1"/>
    <w:rPr>
      <w:i w:val="1"/>
      <w:noProof w:val="0"/>
      <w:lang w:val="en-GB"/>
    </w:rPr>
  </w:style>
  <w:style w:type="character" w:styleId="EndnoteReference">
    <w:name w:val="endnote reference"/>
    <w:basedOn w:val="DefaultParagraphFont"/>
    <w:semiHidden w:val="1"/>
    <w:rPr>
      <w:vertAlign w:val="superscript"/>
    </w:rPr>
  </w:style>
  <w:style w:type="paragraph" w:styleId="EndnoteText">
    <w:name w:val="endnote text"/>
    <w:basedOn w:val="Normal"/>
    <w:semiHidden w:val="1"/>
    <w:rPr>
      <w:sz w:val="20"/>
    </w:rPr>
  </w:style>
  <w:style w:type="paragraph" w:styleId="EnvelopeAddress">
    <w:name w:val="envelope address"/>
    <w:basedOn w:val="Normal"/>
    <w:semiHidden w:val="1"/>
    <w:pPr>
      <w:framePr w:lines="0" w:w="7920" w:h="1980" w:hSpace="180" w:wrap="auto" w:hAnchor="page" w:xAlign="center" w:yAlign="bottom" w:hRule="exact"/>
      <w:ind w:left="2880"/>
    </w:pPr>
  </w:style>
  <w:style w:type="paragraph" w:styleId="EnvelopeReturn">
    <w:name w:val="envelope return"/>
    <w:basedOn w:val="Normal"/>
    <w:semiHidden w:val="1"/>
    <w:rPr>
      <w:sz w:val="20"/>
    </w:rPr>
  </w:style>
  <w:style w:type="paragraph" w:styleId="File" w:customStyle="1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 w:val="1"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 w:val="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 w:val="1"/>
    <w:rPr>
      <w:vertAlign w:val="superscript"/>
    </w:rPr>
  </w:style>
  <w:style w:type="paragraph" w:styleId="FootnoteText">
    <w:name w:val="footnote text"/>
    <w:basedOn w:val="Normal"/>
    <w:semiHidden w:val="1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Pr>
      <w:noProof w:val="0"/>
      <w:color w:val="0000ff"/>
      <w:u w:val="single"/>
      <w:lang w:val="en-GB"/>
    </w:rPr>
  </w:style>
  <w:style w:type="paragraph" w:styleId="MacroText">
    <w:name w:val="macro"/>
    <w:semiHidden w:val="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 w:val="1"/>
    <w:pPr>
      <w:ind w:left="160" w:hanging="160"/>
    </w:pPr>
  </w:style>
  <w:style w:type="paragraph" w:styleId="TableofFigures">
    <w:name w:val="table of figures"/>
    <w:basedOn w:val="Normal"/>
    <w:next w:val="Normal"/>
    <w:semiHidden w:val="1"/>
    <w:pPr>
      <w:ind w:left="320" w:hanging="320"/>
    </w:p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</w:rPr>
  </w:style>
  <w:style w:type="paragraph" w:styleId="TOC1">
    <w:name w:val="toc 1"/>
    <w:basedOn w:val="ACEHeading1"/>
    <w:next w:val="Normal"/>
    <w:uiPriority w:val="39"/>
  </w:style>
  <w:style w:type="paragraph" w:styleId="TOC2">
    <w:name w:val="toc 2"/>
    <w:basedOn w:val="ACEHeading2"/>
    <w:next w:val="Normal"/>
    <w:uiPriority w:val="39"/>
    <w:pPr>
      <w:ind w:left="160"/>
    </w:pPr>
  </w:style>
  <w:style w:type="paragraph" w:styleId="TOC3">
    <w:name w:val="toc 3"/>
    <w:basedOn w:val="ACEHeading3"/>
    <w:next w:val="Normal"/>
    <w:uiPriority w:val="39"/>
    <w:pPr>
      <w:ind w:left="320"/>
    </w:pPr>
  </w:style>
  <w:style w:type="paragraph" w:styleId="TOC4">
    <w:name w:val="toc 4"/>
    <w:basedOn w:val="Normal"/>
    <w:next w:val="Normal"/>
    <w:semiHidden w:val="1"/>
    <w:pPr>
      <w:ind w:left="480"/>
    </w:pPr>
  </w:style>
  <w:style w:type="paragraph" w:styleId="TOC5">
    <w:name w:val="toc 5"/>
    <w:basedOn w:val="Normal"/>
    <w:next w:val="Normal"/>
    <w:semiHidden w:val="1"/>
    <w:pPr>
      <w:ind w:left="640"/>
    </w:pPr>
  </w:style>
  <w:style w:type="paragraph" w:styleId="TOC6">
    <w:name w:val="toc 6"/>
    <w:basedOn w:val="Normal"/>
    <w:next w:val="Normal"/>
    <w:semiHidden w:val="1"/>
    <w:pPr>
      <w:ind w:left="800"/>
    </w:pPr>
  </w:style>
  <w:style w:type="paragraph" w:styleId="TOC7">
    <w:name w:val="toc 7"/>
    <w:basedOn w:val="Normal"/>
    <w:next w:val="Normal"/>
    <w:semiHidden w:val="1"/>
    <w:pPr>
      <w:ind w:left="960"/>
    </w:pPr>
  </w:style>
  <w:style w:type="paragraph" w:styleId="TOC8">
    <w:name w:val="toc 8"/>
    <w:basedOn w:val="Normal"/>
    <w:next w:val="Normal"/>
    <w:semiHidden w:val="1"/>
    <w:pPr>
      <w:ind w:left="1120"/>
    </w:pPr>
  </w:style>
  <w:style w:type="paragraph" w:styleId="TOC9">
    <w:name w:val="toc 9"/>
    <w:basedOn w:val="Normal"/>
    <w:next w:val="Normal"/>
    <w:semiHidden w:val="1"/>
    <w:pPr>
      <w:ind w:left="1280"/>
    </w:pPr>
  </w:style>
  <w:style w:type="character" w:styleId="HeaderChar" w:customStyle="1">
    <w:name w:val="Header Char"/>
    <w:basedOn w:val="DefaultParagraphFont"/>
    <w:link w:val="Header"/>
    <w:uiPriority w:val="99"/>
    <w:rsid w:val="005E7FA7"/>
    <w:rPr>
      <w:rFonts w:ascii="Arial" w:hAnsi="Arial"/>
      <w:sz w:val="24"/>
      <w:lang w:eastAsia="en-US"/>
    </w:rPr>
  </w:style>
  <w:style w:type="paragraph" w:styleId="Default" w:customStyle="1">
    <w:name w:val="Default"/>
    <w:rsid w:val="005E7FA7"/>
    <w:pPr>
      <w:autoSpaceDE w:val="0"/>
      <w:autoSpaceDN w:val="0"/>
      <w:adjustRightInd w:val="0"/>
    </w:pPr>
    <w:rPr>
      <w:rFonts w:ascii="Georgia" w:cs="Georgia" w:hAnsi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D94DF0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36726B"/>
    <w:rPr>
      <w:rFonts w:ascii="Arial Black" w:hAnsi="Arial Black"/>
      <w:sz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83C76"/>
    <w:rPr>
      <w:rFonts w:ascii="Arial" w:hAnsi="Arial"/>
      <w:lang w:eastAsia="en-US"/>
    </w:rPr>
  </w:style>
  <w:style w:type="character" w:styleId="Strong">
    <w:name w:val="Strong"/>
    <w:basedOn w:val="DefaultParagraphFont"/>
    <w:uiPriority w:val="22"/>
    <w:qFormat w:val="1"/>
    <w:rsid w:val="006B5FDB"/>
    <w:rPr>
      <w:b w:val="1"/>
      <w:bCs w:val="1"/>
    </w:rPr>
  </w:style>
  <w:style w:type="table" w:styleId="TableGrid">
    <w:name w:val="Table Grid"/>
    <w:basedOn w:val="TableNormal"/>
    <w:uiPriority w:val="59"/>
    <w:rsid w:val="00451FF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link w:val="PlainTextChar"/>
    <w:uiPriority w:val="99"/>
    <w:unhideWhenUsed w:val="1"/>
    <w:rsid w:val="00CD5CC7"/>
    <w:pPr>
      <w:spacing w:line="240" w:lineRule="auto"/>
    </w:pPr>
    <w:rPr>
      <w:rFonts w:ascii="Georgia" w:hAnsi="Georgia" w:cstheme="minorBidi" w:eastAsiaTheme="minorHAnsi"/>
      <w:szCs w:val="24"/>
    </w:rPr>
  </w:style>
  <w:style w:type="character" w:styleId="PlainTextChar" w:customStyle="1">
    <w:name w:val="Plain Text Char"/>
    <w:basedOn w:val="DefaultParagraphFont"/>
    <w:link w:val="PlainText"/>
    <w:uiPriority w:val="99"/>
    <w:rsid w:val="00CD5CC7"/>
    <w:rPr>
      <w:rFonts w:ascii="Georgia" w:hAnsi="Georgia" w:cstheme="minorBidi" w:eastAsiaTheme="minorHAns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35C81"/>
    <w:rPr>
      <w:color w:val="605e5c"/>
      <w:shd w:color="auto" w:fill="e1dfdd" w:val="clear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1119C8"/>
    <w:pPr>
      <w:keepNext w:val="1"/>
      <w:keepLines w:val="1"/>
      <w:spacing w:before="240" w:line="259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en-US" w:val="en-US"/>
    </w:rPr>
  </w:style>
  <w:style w:type="paragraph" w:styleId="Revision">
    <w:name w:val="Revision"/>
    <w:hidden w:val="1"/>
    <w:uiPriority w:val="99"/>
    <w:semiHidden w:val="1"/>
    <w:rsid w:val="00193929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unhideWhenUsed w:val="1"/>
    <w:rsid w:val="00076C29"/>
    <w:pPr>
      <w:spacing w:after="100" w:afterAutospacing="1" w:before="100" w:beforeAutospacing="1" w:line="240" w:lineRule="auto"/>
    </w:pPr>
    <w:rPr>
      <w:rFonts w:ascii="Times New Roman" w:hAnsi="Times New Roman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4GxOVAhNj8mgh4quxRZFHKne6Q==">AMUW2mVDaprAdDNnwDqIQ87YxMGjKTxid9cz+Oj2iro+aKCFVKtI8LdNhOOrWI9eOVdzjeocx2HcXx1xCLxZH4GWvvUkfpDoJaWQIKxn4v5htcD4X+yY5GVatuvhUvKSQbtTFhAti/F6yJ4WO5nbgcBpf+WHnUEGCft1sV/ZbsOxVgO6+QxQFbpnxliVy2LKSjcAGpRzmETEQpnekDUgmInX7ytt3SlSw0g+Vpe0Hh3l7gWqonZylbr+K3rxgabpIhBcb6qTaznh0Ax7DgkSOYKK+qji5Bhd4RUkK5vv/3HiEjeSXGYPbQrDq2aIrcu5emgDpRDZhj1WkL6oNisJHzUvjLfhfuPPuiFGMWTx8BucED4HdWdYv68HXDOOLt/P0fesKTiv393pquhfoPfnClSnMVXj3DQw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2022-01-31T11:16:00Z</dcterms:created>
  <dc:creator>Siu-lin Rawlinson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0x010100E8B05FAB73A4974482412C7495953329</vt:lpwstr>
  </property>
</Properties>
</file>